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DF9AC">
      <w:pPr>
        <w:jc w:val="both"/>
        <w:rPr>
          <w:rFonts w:hint="eastAsia"/>
          <w:b/>
          <w:sz w:val="28"/>
          <w:szCs w:val="28"/>
        </w:rPr>
      </w:pPr>
      <w:r>
        <w:rPr>
          <w:rFonts w:hint="eastAsia" w:asciiTheme="minorHAnsi" w:eastAsiaTheme="minorEastAsia"/>
          <w:b/>
          <w:sz w:val="28"/>
          <w:szCs w:val="28"/>
          <w:lang w:val="en-US" w:eastAsia="zh-CN"/>
        </w:rPr>
        <w:t>附件4</w:t>
      </w:r>
    </w:p>
    <w:p w14:paraId="7C797BFA">
      <w:pPr>
        <w:numPr>
          <w:ilvl w:val="0"/>
          <w:numId w:val="0"/>
        </w:numPr>
        <w:spacing w:line="276" w:lineRule="auto"/>
        <w:rPr>
          <w:rFonts w:hint="default"/>
          <w:color w:val="000000"/>
          <w:szCs w:val="20"/>
          <w:lang w:val="en-US" w:eastAsia="zh-CN"/>
        </w:rPr>
      </w:pPr>
    </w:p>
    <w:p w14:paraId="25BC7A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豫北医学院宣传片具体要求及报价单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6777"/>
      </w:tblGrid>
      <w:tr w14:paraId="55CE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noWrap w:val="0"/>
            <w:vAlign w:val="center"/>
          </w:tcPr>
          <w:p w14:paraId="42ECF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交付内容</w:t>
            </w:r>
          </w:p>
        </w:tc>
        <w:tc>
          <w:tcPr>
            <w:tcW w:w="11753" w:type="dxa"/>
            <w:noWrap w:val="0"/>
            <w:vAlign w:val="center"/>
          </w:tcPr>
          <w:p w14:paraId="507BA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主宣传片成片（中英字幕，4K及高清版本，10-12分钟）、精华版（用主宣传片剪辑，4K及高清版本，4分钟左右）、国际版（额外拍摄国际学生内容，并以主宣传片进行修改，制作英文配音和字幕，4K及高清版本，4分钟左右）</w:t>
            </w:r>
          </w:p>
        </w:tc>
      </w:tr>
      <w:tr w14:paraId="6B23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4C1A7E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687BBD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所有原始及素材及调色素材（高质量编码）</w:t>
            </w:r>
          </w:p>
        </w:tc>
      </w:tr>
      <w:tr w14:paraId="19C95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4293D2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5E7263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视频剪辑工程文件</w:t>
            </w:r>
          </w:p>
        </w:tc>
      </w:tr>
      <w:tr w14:paraId="6F47B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09661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4DEA2E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使用的音乐、字体、视频资料等素材的版权授权文件或无版权说明，保障宣传片的合法使用，避免版权纠纷</w:t>
            </w:r>
          </w:p>
        </w:tc>
      </w:tr>
      <w:tr w14:paraId="5AFF1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764767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129FB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vertAlign w:val="baseline"/>
                <w:lang w:val="en-US" w:eastAsia="zh-CN"/>
              </w:rPr>
              <w:t>项目完成后，提供3次后续修改服务</w:t>
            </w:r>
          </w:p>
        </w:tc>
      </w:tr>
      <w:tr w14:paraId="0F00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noWrap w:val="0"/>
            <w:vAlign w:val="center"/>
          </w:tcPr>
          <w:p w14:paraId="28795C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供应商资格要求</w:t>
            </w:r>
          </w:p>
        </w:tc>
        <w:tc>
          <w:tcPr>
            <w:tcW w:w="11753" w:type="dxa"/>
            <w:noWrap w:val="0"/>
            <w:vAlign w:val="center"/>
          </w:tcPr>
          <w:p w14:paraId="612498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具备广播电视节目制作许可证或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信息网络传播视听节目许可证</w:t>
            </w:r>
          </w:p>
        </w:tc>
      </w:tr>
      <w:tr w14:paraId="231A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172915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2F27F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拥有3个及以上高校或国企及大型活动宣传片制作案例</w:t>
            </w:r>
          </w:p>
        </w:tc>
      </w:tr>
      <w:tr w14:paraId="20A4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79FC2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0DF8B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配备具有专业履历的导演、摄像、后期、配音等人员</w:t>
            </w:r>
          </w:p>
        </w:tc>
      </w:tr>
      <w:tr w14:paraId="6F934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2EF656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4FCDC2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配备4K电影级摄像机</w:t>
            </w:r>
          </w:p>
        </w:tc>
      </w:tr>
      <w:tr w14:paraId="3B8A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noWrap w:val="0"/>
            <w:vAlign w:val="center"/>
          </w:tcPr>
          <w:p w14:paraId="7C5C22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创意要求</w:t>
            </w:r>
          </w:p>
        </w:tc>
        <w:tc>
          <w:tcPr>
            <w:tcW w:w="11753" w:type="dxa"/>
            <w:noWrap w:val="0"/>
            <w:vAlign w:val="center"/>
          </w:tcPr>
          <w:p w14:paraId="657A28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提供核心创意提案及分镜头脚本，采用多维度叙事结构，涵盖历史传承、学科发展、学生成长等叙事线索</w:t>
            </w:r>
          </w:p>
        </w:tc>
      </w:tr>
      <w:tr w14:paraId="4A27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5522EF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1D9BBF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设计差异化亮点，区别于传统高校宣传片，适配全平台传播</w:t>
            </w:r>
          </w:p>
        </w:tc>
      </w:tr>
      <w:tr w14:paraId="3177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noWrap w:val="0"/>
            <w:vAlign w:val="center"/>
          </w:tcPr>
          <w:p w14:paraId="75E46C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制作要求</w:t>
            </w:r>
          </w:p>
        </w:tc>
        <w:tc>
          <w:tcPr>
            <w:tcW w:w="11753" w:type="dxa"/>
            <w:noWrap w:val="0"/>
            <w:vAlign w:val="center"/>
          </w:tcPr>
          <w:p w14:paraId="24361A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全程使用4K分辨率拍摄，为后期裁切、稳定留足空间</w:t>
            </w:r>
          </w:p>
        </w:tc>
      </w:tr>
      <w:tr w14:paraId="25FE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00F941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5013BF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采用50fps或60fps</w:t>
            </w: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  <w:t>拍摄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，保障画面流畅度</w:t>
            </w:r>
          </w:p>
        </w:tc>
      </w:tr>
      <w:tr w14:paraId="2807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1DDF4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4D890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录制Log格式，保证高动态范围，避免过曝与死黑</w:t>
            </w:r>
          </w:p>
        </w:tc>
      </w:tr>
      <w:tr w14:paraId="4BB0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1ABAFB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72CD05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应用多种设备，如摄像机、无人机、稳定器、轨道、补光灯等，确保画面丰富性及稳定性</w:t>
            </w:r>
          </w:p>
        </w:tc>
      </w:tr>
      <w:tr w14:paraId="12EC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4ED44A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608D86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背景音乐选用阳光大气、积极向上的纯音乐，同期声避免噪声，适度使用音效</w:t>
            </w:r>
          </w:p>
        </w:tc>
      </w:tr>
      <w:tr w14:paraId="4C37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1CCA57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4DCCC3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节奏自然流畅，镜头衔接合理，调色契合主旨，字幕简洁大方（中英双语字幕）</w:t>
            </w:r>
          </w:p>
        </w:tc>
      </w:tr>
      <w:tr w14:paraId="0472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noWrap w:val="0"/>
            <w:vAlign w:val="center"/>
          </w:tcPr>
          <w:p w14:paraId="6D8D54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noWrap w:val="0"/>
            <w:vAlign w:val="center"/>
          </w:tcPr>
          <w:p w14:paraId="43AD10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运用达芬奇等专业软件调色，确保画面的高质量</w:t>
            </w:r>
          </w:p>
        </w:tc>
      </w:tr>
      <w:tr w14:paraId="32EC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noWrap w:val="0"/>
            <w:vAlign w:val="center"/>
          </w:tcPr>
          <w:p w14:paraId="7FF80F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交付时间</w:t>
            </w:r>
          </w:p>
        </w:tc>
        <w:tc>
          <w:tcPr>
            <w:tcW w:w="11753" w:type="dxa"/>
            <w:noWrap w:val="0"/>
            <w:vAlign w:val="center"/>
          </w:tcPr>
          <w:p w14:paraId="4750C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2025年11月30日前交付视频审核版，中旬完成定版，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投标方需在规定时间内完成交付工作，确保项目高质量收官</w:t>
            </w:r>
          </w:p>
        </w:tc>
      </w:tr>
      <w:tr w14:paraId="01951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4" w:type="dxa"/>
            <w:gridSpan w:val="2"/>
            <w:noWrap w:val="0"/>
            <w:vAlign w:val="center"/>
          </w:tcPr>
          <w:p w14:paraId="1086E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报    价：</w:t>
            </w:r>
          </w:p>
        </w:tc>
      </w:tr>
      <w:tr w14:paraId="60E69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4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F48619E">
            <w:pPr>
              <w:adjustRightInd w:val="0"/>
              <w:snapToGrid w:val="0"/>
              <w:spacing w:line="480" w:lineRule="auto"/>
              <w:ind w:right="420" w:firstLine="3360" w:firstLineChars="140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FC9D3DA">
            <w:pPr>
              <w:wordWrap w:val="0"/>
              <w:adjustRightInd w:val="0"/>
              <w:snapToGrid w:val="0"/>
              <w:spacing w:line="480" w:lineRule="auto"/>
              <w:ind w:right="420" w:firstLine="3360" w:firstLineChars="1400"/>
              <w:jc w:val="right"/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投标人（供应商）名称：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</w:t>
            </w:r>
          </w:p>
          <w:p w14:paraId="58F461EE">
            <w:pPr>
              <w:wordWrap w:val="0"/>
              <w:adjustRightInd w:val="0"/>
              <w:snapToGrid w:val="0"/>
              <w:spacing w:line="480" w:lineRule="auto"/>
              <w:ind w:right="420" w:firstLine="3360" w:firstLineChars="1400"/>
              <w:jc w:val="right"/>
              <w:rPr>
                <w:rFonts w:hint="default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业公章）</w:t>
            </w:r>
          </w:p>
          <w:p w14:paraId="29F23488">
            <w:pPr>
              <w:wordWrap w:val="0"/>
              <w:adjustRightInd w:val="0"/>
              <w:snapToGrid w:val="0"/>
              <w:spacing w:line="480" w:lineRule="auto"/>
              <w:ind w:right="420" w:firstLine="3360" w:firstLineChars="1400"/>
              <w:jc w:val="right"/>
              <w:rPr>
                <w:rFonts w:hint="default" w:ascii="方正仿宋_GB2312" w:hAnsi="方正仿宋_GB2312" w:cs="方正仿宋_GB2312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日期：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</w:tbl>
    <w:p w14:paraId="20FDA698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-简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BE04FC"/>
    <w:rsid w:val="0F4943D1"/>
    <w:rsid w:val="7BA52BCD"/>
    <w:rsid w:val="7D0F483D"/>
    <w:rsid w:val="DEBE04FC"/>
    <w:rsid w:val="FC7E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648</Words>
  <Characters>672</Characters>
  <Lines>0</Lines>
  <Paragraphs>0</Paragraphs>
  <TotalTime>1</TotalTime>
  <ScaleCrop>false</ScaleCrop>
  <LinksUpToDate>false</LinksUpToDate>
  <CharactersWithSpaces>715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2025-10-19T18:23:00Z</dcterms:created>
  <dc:creator>木恩MY</dc:creator>
  <cp:lastModifiedBy>大学生新闻中心</cp:lastModifiedBy>
  <dcterms:modified xsi:type="dcterms:W3CDTF">2025-10-19T02:41:05Z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FBEA52842FAB44C2B0127F13B63771AC_13</vt:lpwstr>
  </property>
  <property fmtid="{D5CDD505-2E9C-101B-9397-08002B2CF9AE}" pid="4" name="KSOTemplateDocerSaveRecord">
    <vt:lpwstr>eyJoZGlkIjoiYjhhODQ4MGQyODNmYjRhZjE3ZGRhOGMzNThkYzA0YzIiLCJ1c2VySWQiOiI1ODQ5MDE1NTEifQ==</vt:lpwstr>
  </property>
</Properties>
</file>