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AEC8E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44"/>
          <w:szCs w:val="44"/>
        </w:rPr>
      </w:pPr>
      <w:r>
        <w:rPr>
          <w:rFonts w:hint="eastAsia" w:ascii="仿宋" w:hAnsi="仿宋" w:eastAsia="仿宋" w:cs="仿宋"/>
          <w:b/>
          <w:sz w:val="44"/>
          <w:szCs w:val="44"/>
          <w:lang w:val="en-US" w:eastAsia="zh-CN"/>
        </w:rPr>
        <w:t>豫北医学院</w:t>
      </w:r>
      <w:r>
        <w:rPr>
          <w:rFonts w:hint="eastAsia" w:ascii="仿宋" w:hAnsi="仿宋" w:eastAsia="仿宋" w:cs="仿宋"/>
          <w:b/>
          <w:sz w:val="44"/>
          <w:szCs w:val="44"/>
        </w:rPr>
        <w:t>平原校区</w:t>
      </w:r>
      <w:r>
        <w:rPr>
          <w:rFonts w:hint="eastAsia" w:ascii="仿宋" w:hAnsi="仿宋" w:eastAsia="仿宋" w:cs="仿宋"/>
          <w:b/>
          <w:sz w:val="44"/>
          <w:szCs w:val="44"/>
          <w:lang w:val="en-US" w:eastAsia="zh-CN"/>
        </w:rPr>
        <w:t>二手应急</w:t>
      </w:r>
      <w:r>
        <w:rPr>
          <w:rFonts w:hint="eastAsia" w:ascii="仿宋" w:hAnsi="仿宋" w:eastAsia="仿宋" w:cs="仿宋"/>
          <w:b/>
          <w:sz w:val="44"/>
          <w:szCs w:val="44"/>
        </w:rPr>
        <w:t>发电机</w:t>
      </w:r>
      <w:r>
        <w:rPr>
          <w:rFonts w:hint="eastAsia" w:ascii="仿宋" w:hAnsi="仿宋" w:eastAsia="仿宋" w:cs="仿宋"/>
          <w:b/>
          <w:sz w:val="44"/>
          <w:szCs w:val="44"/>
          <w:lang w:val="en-US" w:eastAsia="zh-CN"/>
        </w:rPr>
        <w:t>购置项目具体</w:t>
      </w:r>
      <w:r>
        <w:rPr>
          <w:rFonts w:hint="eastAsia" w:ascii="仿宋" w:hAnsi="仿宋" w:eastAsia="仿宋" w:cs="仿宋"/>
          <w:b/>
          <w:sz w:val="44"/>
          <w:szCs w:val="44"/>
        </w:rPr>
        <w:t>要求</w:t>
      </w:r>
      <w:bookmarkStart w:id="8" w:name="_GoBack"/>
      <w:bookmarkEnd w:id="8"/>
    </w:p>
    <w:p w14:paraId="061BFE60">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left"/>
        <w:textAlignment w:val="auto"/>
        <w:outlineLvl w:val="1"/>
        <w:rPr>
          <w:rFonts w:hint="eastAsia" w:ascii="仿宋" w:hAnsi="仿宋" w:eastAsia="仿宋" w:cs="仿宋"/>
          <w:sz w:val="32"/>
          <w:szCs w:val="32"/>
        </w:rPr>
      </w:pPr>
      <w:bookmarkStart w:id="0" w:name="heading_0"/>
      <w:r>
        <w:rPr>
          <w:rFonts w:hint="eastAsia" w:ascii="仿宋" w:hAnsi="仿宋" w:eastAsia="仿宋" w:cs="仿宋"/>
          <w:b/>
          <w:sz w:val="32"/>
          <w:szCs w:val="32"/>
        </w:rPr>
        <w:t>一、项目概况</w:t>
      </w:r>
      <w:bookmarkEnd w:id="0"/>
    </w:p>
    <w:p w14:paraId="380E095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本项目为平原校区应急柴油发电机组采购及配套防腐木机房建设项目，采购2台二手玉柴品牌柴油发电机组，并配套建设专用防腐木设备房，设备用于校区应急备用供电，保障校园关键区域断电后正常运转。</w:t>
      </w:r>
    </w:p>
    <w:p w14:paraId="6BF029CA">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left"/>
        <w:textAlignment w:val="auto"/>
        <w:outlineLvl w:val="1"/>
        <w:rPr>
          <w:rFonts w:hint="eastAsia" w:ascii="仿宋" w:hAnsi="仿宋" w:eastAsia="仿宋" w:cs="仿宋"/>
          <w:sz w:val="32"/>
          <w:szCs w:val="32"/>
        </w:rPr>
      </w:pPr>
      <w:bookmarkStart w:id="1" w:name="heading_1"/>
      <w:r>
        <w:rPr>
          <w:rFonts w:hint="eastAsia" w:ascii="仿宋" w:hAnsi="仿宋" w:eastAsia="仿宋" w:cs="仿宋"/>
          <w:b/>
          <w:sz w:val="32"/>
          <w:szCs w:val="32"/>
        </w:rPr>
        <w:t>二、设备规格与品牌要求</w:t>
      </w:r>
      <w:bookmarkEnd w:id="1"/>
    </w:p>
    <w:p w14:paraId="3372B81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本项目采购设备为</w:t>
      </w:r>
      <w:r>
        <w:rPr>
          <w:rFonts w:hint="eastAsia" w:ascii="仿宋" w:hAnsi="仿宋" w:eastAsia="仿宋" w:cs="仿宋"/>
          <w:b/>
          <w:sz w:val="32"/>
          <w:szCs w:val="32"/>
        </w:rPr>
        <w:t>二手玉柴品牌柴油发电机组，共计2台</w:t>
      </w:r>
      <w:r>
        <w:rPr>
          <w:rFonts w:hint="eastAsia" w:ascii="仿宋" w:hAnsi="仿宋" w:eastAsia="仿宋" w:cs="仿宋"/>
          <w:sz w:val="32"/>
          <w:szCs w:val="32"/>
        </w:rPr>
        <w:t>，包含500kW机组1台、300kW机组1台，具体要求如下：</w:t>
      </w:r>
    </w:p>
    <w:p w14:paraId="2A7471D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Chars="200"/>
        <w:jc w:val="left"/>
        <w:textAlignment w:val="auto"/>
        <w:rPr>
          <w:rFonts w:hint="eastAsia" w:ascii="仿宋" w:hAnsi="仿宋" w:eastAsia="仿宋" w:cs="仿宋"/>
          <w:sz w:val="32"/>
          <w:szCs w:val="32"/>
        </w:rPr>
      </w:pPr>
      <w:r>
        <w:rPr>
          <w:rFonts w:hint="eastAsia" w:ascii="仿宋" w:hAnsi="仿宋" w:eastAsia="仿宋" w:cs="仿宋"/>
          <w:b/>
          <w:sz w:val="32"/>
          <w:szCs w:val="32"/>
        </w:rPr>
        <w:t>品牌原厂要求</w:t>
      </w:r>
      <w:r>
        <w:rPr>
          <w:rFonts w:hint="eastAsia" w:ascii="仿宋" w:hAnsi="仿宋" w:eastAsia="仿宋" w:cs="仿宋"/>
          <w:sz w:val="32"/>
          <w:szCs w:val="32"/>
        </w:rPr>
        <w:t>：机组核心发动机、发电机主体必</w:t>
      </w:r>
    </w:p>
    <w:p w14:paraId="15A6D50D">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sz w:val="32"/>
          <w:szCs w:val="32"/>
        </w:rPr>
      </w:pPr>
      <w:r>
        <w:rPr>
          <w:rFonts w:hint="eastAsia" w:ascii="仿宋" w:hAnsi="仿宋" w:eastAsia="仿宋" w:cs="仿宋"/>
          <w:sz w:val="32"/>
          <w:szCs w:val="32"/>
        </w:rPr>
        <w:t>须为玉柴原厂配套设备，严禁使用杂牌核心部件、改装机、拼装设备、翻新非标设备，整机核心部件与出厂配置一致，无更换、替换、改装情况。</w:t>
      </w:r>
    </w:p>
    <w:p w14:paraId="504DCF01">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420" w:leftChars="200" w:firstLine="0" w:firstLineChars="0"/>
        <w:jc w:val="left"/>
        <w:textAlignment w:val="auto"/>
        <w:rPr>
          <w:rFonts w:hint="eastAsia" w:ascii="仿宋" w:hAnsi="仿宋" w:eastAsia="仿宋" w:cs="仿宋"/>
          <w:sz w:val="32"/>
          <w:szCs w:val="32"/>
        </w:rPr>
      </w:pPr>
      <w:r>
        <w:rPr>
          <w:rFonts w:hint="eastAsia" w:ascii="仿宋" w:hAnsi="仿宋" w:eastAsia="仿宋" w:cs="仿宋"/>
          <w:b/>
          <w:sz w:val="32"/>
          <w:szCs w:val="32"/>
        </w:rPr>
        <w:t>使用年限及工况要求</w:t>
      </w:r>
      <w:r>
        <w:rPr>
          <w:rFonts w:hint="eastAsia" w:ascii="仿宋" w:hAnsi="仿宋" w:eastAsia="仿宋" w:cs="仿宋"/>
          <w:sz w:val="32"/>
          <w:szCs w:val="32"/>
        </w:rPr>
        <w:t>：设备整机出厂日期、实际</w:t>
      </w:r>
    </w:p>
    <w:p w14:paraId="12975984">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sz w:val="32"/>
          <w:szCs w:val="32"/>
        </w:rPr>
      </w:pPr>
      <w:r>
        <w:rPr>
          <w:rFonts w:hint="eastAsia" w:ascii="仿宋" w:hAnsi="仿宋" w:eastAsia="仿宋" w:cs="仿宋"/>
          <w:sz w:val="32"/>
          <w:szCs w:val="32"/>
        </w:rPr>
        <w:t>使用期限均为近3年以内，可提供出厂合格证、使用台账、维保记录等可查佐证资料。设备使用期间无重大故障、无整机大修记录、无泡水进水、无过载烧毁、无长期超负荷运行情况，无漏油、漏电、漏水、漏气等遗留故障问题，整机运行工况完好，所有零部件、附属配件齐全完整、功能正常，无破损、老化失效部件。</w:t>
      </w:r>
    </w:p>
    <w:p w14:paraId="3C423161">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left"/>
        <w:textAlignment w:val="auto"/>
        <w:outlineLvl w:val="1"/>
        <w:rPr>
          <w:rFonts w:hint="eastAsia" w:ascii="仿宋" w:hAnsi="仿宋" w:eastAsia="仿宋" w:cs="仿宋"/>
          <w:sz w:val="32"/>
          <w:szCs w:val="32"/>
        </w:rPr>
      </w:pPr>
      <w:bookmarkStart w:id="2" w:name="heading_2"/>
      <w:r>
        <w:rPr>
          <w:rFonts w:hint="eastAsia" w:ascii="仿宋" w:hAnsi="仿宋" w:eastAsia="仿宋" w:cs="仿宋"/>
          <w:b/>
          <w:sz w:val="32"/>
          <w:szCs w:val="32"/>
        </w:rPr>
        <w:t>三、机组核心技术参数要求</w:t>
      </w:r>
      <w:bookmarkEnd w:id="2"/>
    </w:p>
    <w:p w14:paraId="59024ED7">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left"/>
        <w:textAlignment w:val="auto"/>
        <w:outlineLvl w:val="2"/>
        <w:rPr>
          <w:rFonts w:hint="eastAsia" w:ascii="仿宋" w:hAnsi="仿宋" w:eastAsia="仿宋" w:cs="仿宋"/>
          <w:sz w:val="32"/>
          <w:szCs w:val="32"/>
        </w:rPr>
      </w:pPr>
      <w:bookmarkStart w:id="3" w:name="heading_3"/>
      <w:r>
        <w:rPr>
          <w:rFonts w:hint="eastAsia" w:ascii="仿宋" w:hAnsi="仿宋" w:eastAsia="仿宋" w:cs="仿宋"/>
          <w:b/>
          <w:sz w:val="32"/>
          <w:szCs w:val="32"/>
        </w:rPr>
        <w:t>（一）电气标准要求</w:t>
      </w:r>
      <w:bookmarkEnd w:id="3"/>
    </w:p>
    <w:p w14:paraId="7314A6E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机组采用三相四线制供电制式，额定电压380V/220V，额定频率50Hz，功率因数0.8。设备可支持100%额定负载长时间持续稳定运行，具备110%额定负载短时过载运行能力，完全满足校园突发断电、应急持续供电的工况使用要求，供电电压、频率波动符合国家通用机电设备标准。</w:t>
      </w:r>
    </w:p>
    <w:p w14:paraId="335EC25E">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left"/>
        <w:textAlignment w:val="auto"/>
        <w:outlineLvl w:val="2"/>
        <w:rPr>
          <w:rFonts w:hint="eastAsia" w:ascii="仿宋" w:hAnsi="仿宋" w:eastAsia="仿宋" w:cs="仿宋"/>
          <w:sz w:val="32"/>
          <w:szCs w:val="32"/>
        </w:rPr>
      </w:pPr>
      <w:bookmarkStart w:id="4" w:name="heading_4"/>
      <w:r>
        <w:rPr>
          <w:rFonts w:hint="eastAsia" w:ascii="仿宋" w:hAnsi="仿宋" w:eastAsia="仿宋" w:cs="仿宋"/>
          <w:b/>
          <w:sz w:val="32"/>
          <w:szCs w:val="32"/>
        </w:rPr>
        <w:t>（二）机组本体配置要求</w:t>
      </w:r>
      <w:bookmarkEnd w:id="4"/>
    </w:p>
    <w:p w14:paraId="029A2CF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firstLine="320" w:firstLineChars="1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动力系统：采用水冷四冲程玉柴原厂发动机，散热</w:t>
      </w:r>
    </w:p>
    <w:p w14:paraId="1D19CF7B">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sz w:val="32"/>
          <w:szCs w:val="32"/>
        </w:rPr>
      </w:pPr>
      <w:r>
        <w:rPr>
          <w:rFonts w:hint="eastAsia" w:ascii="仿宋" w:hAnsi="仿宋" w:eastAsia="仿宋" w:cs="仿宋"/>
          <w:sz w:val="32"/>
          <w:szCs w:val="32"/>
        </w:rPr>
        <w:t>性能优异，运行温升稳定，适配长时间连续工作，动力输出平稳、故障率低。</w:t>
      </w:r>
    </w:p>
    <w:p w14:paraId="50F4B6D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3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发电系统：配备纯铜无刷发电机，导电性能好、</w:t>
      </w:r>
    </w:p>
    <w:p w14:paraId="389797FF">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sz w:val="32"/>
          <w:szCs w:val="32"/>
        </w:rPr>
      </w:pPr>
      <w:r>
        <w:rPr>
          <w:rFonts w:hint="eastAsia" w:ascii="仿宋" w:hAnsi="仿宋" w:eastAsia="仿宋" w:cs="仿宋"/>
          <w:sz w:val="32"/>
          <w:szCs w:val="32"/>
        </w:rPr>
        <w:t>损耗低、运行稳定，电压、频率波动范围极小，供电质量高，可适配校园各类用电设备负载。</w:t>
      </w:r>
    </w:p>
    <w:p w14:paraId="2B0CB25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控制系统：搭载智能液晶控制面板，可实时精准显示电压、电流、频率、有功功率、水温、机油压力、转速、运行时长等全部核心运行参数，人机交互便捷。</w:t>
      </w:r>
    </w:p>
    <w:p w14:paraId="05DD234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w:t>
      </w:r>
      <w:r>
        <w:rPr>
          <w:rFonts w:hint="eastAsia" w:ascii="仿宋" w:hAnsi="仿宋" w:eastAsia="仿宋" w:cs="仿宋"/>
          <w:sz w:val="32"/>
          <w:szCs w:val="32"/>
        </w:rPr>
        <w:t>安全保护功能：具备过载保护、欠压/过压保护、高温保护、低油压保护、短路保护、超速保护等多重智能防</w:t>
      </w:r>
      <w:r>
        <w:rPr>
          <w:rFonts w:hint="eastAsia" w:ascii="仿宋" w:hAnsi="仿宋" w:eastAsia="仿宋" w:cs="仿宋"/>
          <w:sz w:val="32"/>
          <w:szCs w:val="32"/>
          <w:lang w:val="en-US" w:eastAsia="zh-CN"/>
        </w:rPr>
        <w:t>护功能，异常情况可自动报警、紧急停机，杜绝设备损坏及安全事故。</w:t>
      </w:r>
    </w:p>
    <w:p w14:paraId="7F74A8B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5.环境适配要求：机组运行震动小、运行噪音低，经过降噪优化，符合校园教学、生活环境噪音管控标准，不会对校园环境造成噪音污染。</w:t>
      </w:r>
    </w:p>
    <w:p w14:paraId="709E00EF">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left"/>
        <w:textAlignment w:val="auto"/>
        <w:outlineLvl w:val="2"/>
        <w:rPr>
          <w:rFonts w:hint="eastAsia" w:ascii="仿宋" w:hAnsi="仿宋" w:eastAsia="仿宋" w:cs="仿宋"/>
          <w:sz w:val="32"/>
          <w:szCs w:val="32"/>
        </w:rPr>
      </w:pPr>
      <w:bookmarkStart w:id="5" w:name="heading_5"/>
      <w:r>
        <w:rPr>
          <w:rFonts w:hint="eastAsia" w:ascii="仿宋" w:hAnsi="仿宋" w:eastAsia="仿宋" w:cs="仿宋"/>
          <w:b/>
          <w:sz w:val="32"/>
          <w:szCs w:val="32"/>
        </w:rPr>
        <w:t>（三）全套配套配件要求</w:t>
      </w:r>
      <w:bookmarkEnd w:id="5"/>
    </w:p>
    <w:p w14:paraId="6FF56F9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机组须配备全套原厂配套附属配件，包含但不限于：专用启动电池、一体式燃油箱、进出油管路、冷却管路、控制连接线缆、高低压开关保护装置、设备接地装置、固定减震配件</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排烟管道</w:t>
      </w:r>
      <w:r>
        <w:rPr>
          <w:rFonts w:hint="eastAsia" w:ascii="仿宋" w:hAnsi="仿宋" w:eastAsia="仿宋" w:cs="仿宋"/>
          <w:sz w:val="32"/>
          <w:szCs w:val="32"/>
        </w:rPr>
        <w:t>等。所有配件齐全完好、匹配度100%，安装后可直接投入常态化应急使用，无需额外增补配件。</w:t>
      </w:r>
    </w:p>
    <w:p w14:paraId="790A3D88">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firstLine="643" w:firstLineChars="200"/>
        <w:jc w:val="left"/>
        <w:textAlignment w:val="auto"/>
        <w:outlineLvl w:val="1"/>
        <w:rPr>
          <w:rFonts w:hint="eastAsia" w:ascii="仿宋" w:hAnsi="仿宋" w:eastAsia="仿宋" w:cs="仿宋"/>
          <w:b/>
          <w:sz w:val="32"/>
          <w:szCs w:val="32"/>
        </w:rPr>
      </w:pPr>
      <w:bookmarkStart w:id="6" w:name="heading_6"/>
      <w:r>
        <w:rPr>
          <w:rFonts w:hint="eastAsia" w:ascii="仿宋" w:hAnsi="仿宋" w:eastAsia="仿宋" w:cs="仿宋"/>
          <w:b/>
          <w:sz w:val="32"/>
          <w:szCs w:val="32"/>
        </w:rPr>
        <w:t>防腐木机房建设要求</w:t>
      </w:r>
      <w:bookmarkEnd w:id="6"/>
    </w:p>
    <w:p w14:paraId="19AD94F5">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outlineLvl w:val="1"/>
        <w:rPr>
          <w:rFonts w:hint="default" w:ascii="仿宋" w:hAnsi="仿宋" w:eastAsia="仿宋" w:cs="仿宋"/>
          <w:b/>
          <w:sz w:val="32"/>
          <w:szCs w:val="32"/>
          <w:lang w:val="en-US" w:eastAsia="zh-CN"/>
        </w:rPr>
      </w:pPr>
      <w:r>
        <w:rPr>
          <w:rFonts w:hint="eastAsia" w:ascii="仿宋" w:hAnsi="仿宋" w:eastAsia="仿宋" w:cs="仿宋"/>
          <w:b/>
          <w:sz w:val="32"/>
          <w:szCs w:val="32"/>
          <w:lang w:val="en-US" w:eastAsia="zh-CN"/>
        </w:rPr>
        <w:t xml:space="preserve">    （一）新增300KW发电机房建设要求</w:t>
      </w:r>
    </w:p>
    <w:p w14:paraId="41FAB4B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建设规格：机房总建筑面积20平方米，户型方正规整，内部空间布局合理，可完全满足300kW机组摆放、散热通风、日常巡检、故障检修、设备维护等全部操作需求，预留充足的设备间距、通风通道和检修操作空间。</w:t>
      </w:r>
    </w:p>
    <w:p w14:paraId="4ADAF8C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2.材质标准：机房整体采用优质樟子松烘干实木搭建，板材经过烘干防腐、防潮、防蛀预处理，板材厚度标准为1.5cm，材质结实耐用、不易变形、耐腐蚀、抗风化，适配户外露天摆放环境，使用寿命长。</w:t>
      </w:r>
    </w:p>
    <w:p w14:paraId="0C2E49F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施工要求：150厚C30混凝土垫层地面硬化，机房搭建工艺规范，结构稳固、密封性良好，预留专用通风散热口、检修门，防水、防雨、防尘性能达标，整体外观整洁规整，符合校园基建美观标准，同时满足设备安全运行的全部环境条件。</w:t>
      </w:r>
    </w:p>
    <w:p w14:paraId="383E706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（二）原500KW发电机房建设要求</w:t>
      </w:r>
    </w:p>
    <w:p w14:paraId="68515FD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原有500KW发电机房顶拆除，老设备移至学校指定位置，新设备安装调试完成后，房顶恢复原样。</w:t>
      </w:r>
    </w:p>
    <w:p w14:paraId="1F06DA3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b/>
          <w:bCs/>
          <w:sz w:val="32"/>
          <w:szCs w:val="32"/>
          <w:lang w:val="en-US" w:eastAsia="zh-CN"/>
        </w:rPr>
      </w:pPr>
      <w:bookmarkStart w:id="7" w:name="heading_7"/>
      <w:r>
        <w:rPr>
          <w:rFonts w:hint="eastAsia" w:ascii="仿宋" w:hAnsi="仿宋" w:eastAsia="仿宋" w:cs="仿宋"/>
          <w:b/>
          <w:bCs/>
          <w:sz w:val="32"/>
          <w:szCs w:val="32"/>
          <w:lang w:val="en-US" w:eastAsia="zh-CN"/>
        </w:rPr>
        <w:t>五、投标要求</w:t>
      </w:r>
      <w:bookmarkEnd w:id="7"/>
    </w:p>
    <w:p w14:paraId="251AC31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投标单位须保证所供设备完全符合本文件规格、参数、工况要求，提供设备出厂信息、使用记录、维保证明等相关资料，接受甲方现场核验。</w:t>
      </w:r>
    </w:p>
    <w:p w14:paraId="00CCE1C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设备交付后需完成全套安装、调试、通电试运行工作，确保设备正常稳定运行，交付即达标。</w:t>
      </w:r>
    </w:p>
    <w:p w14:paraId="42880A5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项目包含设备供货、运输、装卸、安装、调试、木房建设、现场清理等全部费用，为包干总价模式。</w:t>
      </w:r>
    </w:p>
    <w:p w14:paraId="380D1E6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投标单位需提供完整的售后质保服务，质保期2年，承诺质保期内非人为、自然灾害等问题免费维修、更换故障配件，提供终身技术支持。</w:t>
      </w:r>
    </w:p>
    <w:p w14:paraId="5BCD8C1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p>
    <w:sectPr>
      <w:headerReference r:id="rId3" w:type="default"/>
      <w:footerReference r:id="rId4"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7DA2EE"/>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2D72C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7BD221"/>
    <w:multiLevelType w:val="singleLevel"/>
    <w:tmpl w:val="DC7BD221"/>
    <w:lvl w:ilvl="0" w:tentative="0">
      <w:start w:val="4"/>
      <w:numFmt w:val="chineseCounting"/>
      <w:suff w:val="nothing"/>
      <w:lvlText w:val="%1、"/>
      <w:lvlJc w:val="left"/>
      <w:rPr>
        <w:rFonts w:hint="eastAsia"/>
      </w:rPr>
    </w:lvl>
  </w:abstractNum>
  <w:abstractNum w:abstractNumId="1">
    <w:nsid w:val="4C9C9FDC"/>
    <w:multiLevelType w:val="singleLevel"/>
    <w:tmpl w:val="4C9C9FDC"/>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documentProtection w:enforcement="0"/>
  <w:compat>
    <w:useFELayout/>
    <w:splitPgBreakAndParaMark/>
    <w:compatSetting w:name="compatibilityMode" w:uri="http://schemas.microsoft.com/office/word" w:val="12"/>
  </w:compat>
  <w:rsids>
    <w:rsidRoot w:val="00000000"/>
    <w:rsid w:val="0EA53D44"/>
    <w:rsid w:val="2DD41AF8"/>
    <w:rsid w:val="37937762"/>
    <w:rsid w:val="3DDC2A01"/>
    <w:rsid w:val="4A5F3C07"/>
    <w:rsid w:val="50117E1D"/>
    <w:rsid w:val="644A7E43"/>
    <w:rsid w:val="65D3410B"/>
    <w:rsid w:val="6A742635"/>
    <w:rsid w:val="6E150D7E"/>
    <w:rsid w:val="77C947C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1613</Words>
  <Characters>1676</Characters>
  <TotalTime>5</TotalTime>
  <ScaleCrop>false</ScaleCrop>
  <LinksUpToDate>false</LinksUpToDate>
  <CharactersWithSpaces>1680</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2026-07-14T14:26:00Z</dcterms:created>
  <dc:creator>Apache POI</dc:creator>
  <cp:lastModifiedBy>上索</cp:lastModifiedBy>
  <cp:lastPrinted>2026-07-15T08:16:00Z</cp:lastPrinted>
  <dcterms:modified xsi:type="dcterms:W3CDTF">2026-08-11T10:00:23Z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{"Label":"1","ContentProducer":"001191110102MACQD9K64010000","ProduceID":"7662390036939869131","ReservedCode1":"","ContentPropagator":"","PropagateID":"","ReservedCode2":""}</vt:lpwstr>
  </property>
  <property fmtid="{D5CDD505-2E9C-101B-9397-08002B2CF9AE}" pid="3" name="KSOTemplateDocerSaveRecord">
    <vt:lpwstr>eyJoZGlkIjoiYzJmNmQ2ODdhNjU0ZjVkOGRhMWZhMmIzNjljYTc4NDciLCJ1c2VySWQiOiIyNjgxMDUxMTgifQ==</vt:lpwstr>
  </property>
  <property fmtid="{D5CDD505-2E9C-101B-9397-08002B2CF9AE}" pid="4" name="KSOProductBuildVer">
    <vt:lpwstr>2052-12.1.0.28043</vt:lpwstr>
  </property>
  <property fmtid="{D5CDD505-2E9C-101B-9397-08002B2CF9AE}" pid="5" name="ICV">
    <vt:lpwstr>201D78A2FB6C4EC199A3246865775D08_12</vt:lpwstr>
  </property>
</Properties>
</file>